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09ac308" w14:textId="09ac308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микрокредитования в сельских населенных пунктах и малых городах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и.о. Министра сельского хозяйства Республики Казахстан от 20 декабря 2023 года № 443. Зарегистрирован в Министерстве юстиции Республики Казахстан 22 декабря 2023 года № 33792.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94 Предпринимательского кодекса Республики Казахстан, </w:t>
      </w:r>
      <w:r>
        <w:rPr>
          <w:rFonts w:ascii="Times New Roman"/>
          <w:b w:val="false"/>
          <w:i w:val="false"/>
          <w:color w:val="000000"/>
          <w:sz w:val="28"/>
        </w:rPr>
        <w:t>подпунктом 2)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3 статьи 16 Закона Республики Казахстан "О государственной статистике" и </w:t>
      </w:r>
      <w:r>
        <w:rPr>
          <w:rFonts w:ascii="Times New Roman"/>
          <w:b w:val="false"/>
          <w:i w:val="false"/>
          <w:color w:val="000000"/>
          <w:sz w:val="28"/>
        </w:rPr>
        <w:t>подпунктом 49-1)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15 Положения о Министерстве сельского хозяйства Республики Казахстан, утвержденного постановлением Правительства Республики Казахстан от 6 апреля 2005 года № 310,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прилагаемые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микрокредитования в сельских населенных пунктах и малых городах.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Департаменту финансовых инструментов и микрокредитования Министерства сельского хозяйства Республики Казахстан в установленном законодательством порядке обеспечить: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сельского хозяйства Республики Казахстан после его официального опубликования.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курирующего вице-министра сельского хозяйства Республики Казахстан.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8040"/>
        <w:gridCol w:w="4340"/>
      </w:tblGrid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исполняющий обязанности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Министра сельского хозяйства</w:t>
            </w: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Республики Казахстан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3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Бердалин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both"/>
      </w:pPr>
      <w:bookmarkStart w:name="z12" w:id="7"/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</w:p>
    <w:bookmarkEnd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Агентство по защите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 развитию конкуренции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Республики Казахстан </w:t>
      </w:r>
    </w:p>
    <w:p>
      <w:pPr>
        <w:spacing w:after="0"/>
        <w:ind w:left="0"/>
        <w:jc w:val="both"/>
      </w:pPr>
      <w:bookmarkStart w:name="z13" w:id="8"/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</w:p>
    <w:bookmarkEnd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Министерство финансов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p>
      <w:pPr>
        <w:spacing w:after="0"/>
        <w:ind w:left="0"/>
        <w:jc w:val="both"/>
      </w:pPr>
      <w:bookmarkStart w:name="z14" w:id="9"/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</w:p>
    <w:bookmarkEnd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Бюро национальной статистики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Агентства по стратегическому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планированию и реформам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p>
      <w:pPr>
        <w:spacing w:after="0"/>
        <w:ind w:left="0"/>
        <w:jc w:val="both"/>
      </w:pPr>
      <w:bookmarkStart w:name="z15" w:id="10"/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</w:p>
    <w:bookmarkEnd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Министерство национальной экономики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Утверждены приказом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исполняющий обязанности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сельского хозяйства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20 декабря 2023 года № 443</w:t>
            </w:r>
          </w:p>
        </w:tc>
      </w:tr>
    </w:tbl>
    <w:bookmarkStart w:name="z17" w:id="1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микрокредитования в сельских населенных пунктах и малых городах</w:t>
      </w:r>
    </w:p>
    <w:bookmarkEnd w:id="11"/>
    <w:bookmarkStart w:name="z18" w:id="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2"/>
    <w:bookmarkStart w:name="z19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микрокредитования в сельских населенных пунктах и малых городах (далее –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94 Предпринимательского кодекса Республики Казахстан, </w:t>
      </w:r>
      <w:r>
        <w:rPr>
          <w:rFonts w:ascii="Times New Roman"/>
          <w:b w:val="false"/>
          <w:i w:val="false"/>
          <w:color w:val="000000"/>
          <w:sz w:val="28"/>
        </w:rPr>
        <w:t>подпунктом 2)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3 статьи 16 Закона Республики Казахстан "О государственной статистике" и </w:t>
      </w:r>
      <w:r>
        <w:rPr>
          <w:rFonts w:ascii="Times New Roman"/>
          <w:b w:val="false"/>
          <w:i w:val="false"/>
          <w:color w:val="000000"/>
          <w:sz w:val="28"/>
        </w:rPr>
        <w:t>подпунктом 49-1)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15 Положения о Министерстве сельского хозяйства Республики Казахстан, утвержденного постановлением Правительства Республики Казахстан от 6 апреля 2005 года № 310, и определяют порядок микрокредитования в сельских населенных пунктах и малых городах.</w:t>
      </w:r>
    </w:p>
    <w:bookmarkEnd w:id="13"/>
    <w:bookmarkStart w:name="z2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В настоящих Правилах используются следующие понятия:</w:t>
      </w:r>
    </w:p>
    <w:bookmarkEnd w:id="14"/>
    <w:bookmarkStart w:name="z21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уполномоченный орган в области развития агропромышленного комплекса – государственный орган, осуществляющий государственное регулирование в области развития агропромышленного комплекса;</w:t>
      </w:r>
    </w:p>
    <w:bookmarkEnd w:id="15"/>
    <w:bookmarkStart w:name="z22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близкие родственники – родители (родитель), дети, усыновители (удочерители), усыновленные (удочеренные), полнородные и неполнородные братья и сестры, дедушка, бабушка, внуки;</w:t>
      </w:r>
    </w:p>
    <w:bookmarkEnd w:id="16"/>
    <w:bookmarkStart w:name="z23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безработный – физическое лицо, осуществляющее поиск работы и готовое приступить к работе;</w:t>
      </w:r>
    </w:p>
    <w:bookmarkEnd w:id="17"/>
    <w:bookmarkStart w:name="z2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поверенный (агент) – лицо, которое на основе договора поручения совершает от имени и за счет кредитора (доверителя) или администратора бюджетной программы и в соответствии с его указаниями определенные поручения, связанные с бюджетным кредитованием;</w:t>
      </w:r>
    </w:p>
    <w:bookmarkEnd w:id="18"/>
    <w:bookmarkStart w:name="z2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начинающий предприниматель – предприниматель, срок государственной регистрации которого в качестве индивидуального предпринимателя или юридического лица составляет на момент обращения к поверенному (агенту) за микрокредитом менее трех лет.</w:t>
      </w:r>
    </w:p>
    <w:bookmarkEnd w:id="19"/>
    <w:bookmarkStart w:name="z26" w:id="2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микрокредитования в сельских населенных пунктах и малых городах</w:t>
      </w:r>
    </w:p>
    <w:bookmarkEnd w:id="20"/>
    <w:bookmarkStart w:name="z2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Претендентами на получение микрокредитов в рамках масштабирования проекта по повышению доходов сельского населения являются физические и юридические лица сельских населенных пунктов (вне зависимости от их административной подчиненности) и малых городов:</w:t>
      </w:r>
    </w:p>
    <w:bookmarkEnd w:id="21"/>
    <w:bookmarkStart w:name="z2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безработные;</w:t>
      </w:r>
    </w:p>
    <w:bookmarkEnd w:id="22"/>
    <w:bookmarkStart w:name="z2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лица, самостоятельно осуществляющие деятельность по производству (реализации) товаров, выполнению работ и оказанию услуг с целью извлечения дохода без государственной регистрации в качестве индивидуального предпринимателя, и (или) бездействующие индивидуальные предприниматели;</w:t>
      </w:r>
    </w:p>
    <w:bookmarkEnd w:id="23"/>
    <w:bookmarkStart w:name="z3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лица, осуществляющие неоплачиваемую деятельность в семейном предпринимательстве;</w:t>
      </w:r>
    </w:p>
    <w:bookmarkEnd w:id="24"/>
    <w:bookmarkStart w:name="z3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лица, самостоятельно осуществляющие деятельность по производству продукции в личном подсобном хозяйстве для продажи (обмена), с доходами ниже величины прожиточного минимума;</w:t>
      </w:r>
    </w:p>
    <w:bookmarkEnd w:id="25"/>
    <w:bookmarkStart w:name="z32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сельскохозяйственные кооперативы, осуществляющие деятельность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"О сельскохозяйственных кооперативах";</w:t>
      </w:r>
    </w:p>
    <w:bookmarkEnd w:id="26"/>
    <w:bookmarkStart w:name="z33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начинающие и действующие индивидуальные предприниматели.</w:t>
      </w:r>
    </w:p>
    <w:bookmarkEnd w:id="27"/>
    <w:bookmarkStart w:name="z34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Местный исполнительный орган области, осуществляющий функции в области сельского хозяйства (далее – местный исполнительный орган), исходя из потребностей сельских населенных пунктов и малых городов, их потенциала, наличия свободных пастбищных угодий, рынков сбыта и других факторов, влияющих на успешную реализацию проектов, определяет приоритетные направления микрокредитования проектов каждого сельского населенного пункта и каждого малого города. При этом на микрокредитование проектов на приобретение сельскохозяйственных животных допускается направление не более 50 (пятидесяти) процентов средств от выделенных средств на программу.</w:t>
      </w:r>
    </w:p>
    <w:bookmarkEnd w:id="28"/>
    <w:bookmarkStart w:name="z35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Микрокредиты, выдаваемые в рамках масштабирования проекта по повышению доходов сельского населения, предоставляются через поверенного (агента).</w:t>
      </w:r>
    </w:p>
    <w:bookmarkEnd w:id="29"/>
    <w:bookmarkStart w:name="z36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Поверенный (агент) определяется местным исполнительным органом в соответствии с бюджетным законодательством Республики Казахстан.</w:t>
      </w:r>
    </w:p>
    <w:bookmarkEnd w:id="30"/>
    <w:bookmarkStart w:name="z3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В целях микрокредитования лиц, указанных в пункте 3 настоящих Правил в рамках масштабирования проекта по повышению доходов сельского населения, бюджетный кредит предоставляется на следующих условиях:</w:t>
      </w:r>
    </w:p>
    <w:bookmarkEnd w:id="31"/>
    <w:bookmarkStart w:name="z38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на 10 (десять) лет на принципах возвратности, обеспеченности, срочности и платности, с годовой ставкой вознаграждения 0,01 (ноль целых одна сотая) процента;</w:t>
      </w:r>
    </w:p>
    <w:bookmarkEnd w:id="32"/>
    <w:bookmarkStart w:name="z39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целевое назначение бюджетного кредита: микрокредитование претендентов для реализации проектов, в том числе приобретение сельскохозяйственной техники и оборудования в сельских населенных пунктах и малых городах;</w:t>
      </w:r>
    </w:p>
    <w:bookmarkEnd w:id="33"/>
    <w:bookmarkStart w:name="z40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льготный период по погашению основного долга сроком не более 28 (двадцать восемь) месяцев;</w:t>
      </w:r>
    </w:p>
    <w:bookmarkEnd w:id="34"/>
    <w:bookmarkStart w:name="z41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период освоения бюджетного кредита составляет 12 (двенадцать) месяцев и исчисляется с момента перечисления бюджетного кредита местному исполнительному органу.</w:t>
      </w:r>
    </w:p>
    <w:bookmarkEnd w:id="35"/>
    <w:bookmarkStart w:name="z42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целях реализации данных положений администратор бюджетной программы после утверждения соответствующего бюджета направляет в центральный уполномоченный орган по исполнению бюджета, для последующего утверждения, основные условия бюджетного кредитования.</w:t>
      </w:r>
    </w:p>
    <w:bookmarkEnd w:id="36"/>
    <w:bookmarkStart w:name="z43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Местным исполнительным органом предоставляются средства бюджетного кредита по договору поручения поверенному (агенту) в соответствии с бюджетным и гражданским законодательством Республики Казахстан.</w:t>
      </w:r>
    </w:p>
    <w:bookmarkEnd w:id="37"/>
    <w:bookmarkStart w:name="z44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Средства бюджетного кредита перечисляются поверенному (агенту) на контрольный счет наличности оператора финансовой и (или) нефинансовой поддержки, открытый в центральном уполномоченном органе по исполнению бюджета.</w:t>
      </w:r>
    </w:p>
    <w:bookmarkEnd w:id="38"/>
    <w:bookmarkStart w:name="z4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Микрокредиты предоставляются претендентам с соблюдением принципов срочности, платности, возвратности, обеспеченности, целевого использования на следующих условиях:</w:t>
      </w:r>
    </w:p>
    <w:bookmarkEnd w:id="39"/>
    <w:bookmarkStart w:name="z46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срок микрокредита – до 5 (пяти) лет, срок микрокредита для проектов в сфере животноводства – до 7 (семи) лет;</w:t>
      </w:r>
    </w:p>
    <w:bookmarkEnd w:id="40"/>
    <w:bookmarkStart w:name="z47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максимальная сумма микрокредита – до 2500 (двух тысяч пятисот) месячных расчетных показателей, для развития сельскохозяйственных кооперативов – до 8 000 (восьми тысяч) месячных расчетных показателей.</w:t>
      </w:r>
    </w:p>
    <w:bookmarkEnd w:id="41"/>
    <w:bookmarkStart w:name="z48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повторном кредитовании претендентов, полностью выполнивших обязательства по ранее полученному микрокредиту, размер максимальной суммы микрокредита увеличивается до 8 000 (восьми тысяч) месячных расчетных показателей. При этом, микрокредиты выдаются за счет возвращенных средств претендентов программы, но не ранее 1/2 (одной второй) части максимального срока микрокредита;</w:t>
      </w:r>
    </w:p>
    <w:bookmarkEnd w:id="42"/>
    <w:bookmarkStart w:name="z49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номинальная ставка вознаграждения – не более 2,5 % (две целых пять десятых) процентов годовых;</w:t>
      </w:r>
    </w:p>
    <w:bookmarkEnd w:id="43"/>
    <w:bookmarkStart w:name="z50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наличия залогового обеспечения;</w:t>
      </w:r>
    </w:p>
    <w:bookmarkEnd w:id="44"/>
    <w:bookmarkStart w:name="z51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льготный период по погашению основного долга и вознаграждения составляет не более 1/3 (одной трети) продолжительности срока микрокредитования;</w:t>
      </w:r>
    </w:p>
    <w:bookmarkEnd w:id="45"/>
    <w:bookmarkStart w:name="z52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регистрация в налоговых органах в соответствии с налоговым законодательством Республики Казахстан в качестве индивидуального предпринимателя после получения одобрения на микрокредитование.</w:t>
      </w:r>
    </w:p>
    <w:bookmarkEnd w:id="46"/>
    <w:bookmarkStart w:name="z53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Способы приема заявок, обеспечения микрокредитов указываются в договоре поручения, заключаемого между местным исполнительным органом и поверенным (агентом).</w:t>
      </w:r>
    </w:p>
    <w:bookmarkEnd w:id="47"/>
    <w:bookmarkStart w:name="z54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Поверенный (агент) не взимает какие-либо комиссии, сборы и/или иные платежи, связанные с микрокредитом претендентов, за исключением комиссий, сборов и/или иных платежей, взимаемых по причине нарушения претендентами обязательств договора по микрокредиту, при этом размер таких комиссий, сборов и/или иных платежей предварительно письменно согласовывается с местным исполнительным органом.</w:t>
      </w:r>
    </w:p>
    <w:bookmarkEnd w:id="48"/>
    <w:bookmarkStart w:name="z55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Оплата вознаграждения поверенному (агенту) за исполнение договора поручения осуществляется местным исполнительным органом за счет средств местного бюджета.</w:t>
      </w:r>
    </w:p>
    <w:bookmarkEnd w:id="49"/>
    <w:bookmarkStart w:name="z56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Размер оплаты вознаграждения за исполнение поверенным (агентом) поручений определяется местным исполнительным органом и устанавливается в договоре поручения.</w:t>
      </w:r>
    </w:p>
    <w:bookmarkEnd w:id="50"/>
    <w:bookmarkStart w:name="z57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Поверенный (агент) за счет средств, возвращенных претендентами по ранее выданным микрокредитам, осуществляет повторное микрокредитование претендентов на условиях согласно пункту 9 настоящих Правил на срок не превышающий срок действия договора поручения, заключаемого между местным исполнительным органом и поверенным (агентом).</w:t>
      </w:r>
    </w:p>
    <w:bookmarkEnd w:id="51"/>
    <w:bookmarkStart w:name="z58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Основными критериями отбора проектов для получения микрокредитов в рамках масштабирования проекта по повышению доходов сельского населения являются:</w:t>
      </w:r>
    </w:p>
    <w:bookmarkEnd w:id="52"/>
    <w:bookmarkStart w:name="z59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соответствие проекта приоритетным направлениям;</w:t>
      </w:r>
    </w:p>
    <w:bookmarkEnd w:id="53"/>
    <w:bookmarkStart w:name="z60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создание постоянных рабочих мест;</w:t>
      </w:r>
    </w:p>
    <w:bookmarkEnd w:id="54"/>
    <w:bookmarkStart w:name="z61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для физических лиц – наличие постоянной регистрации по месту жительства не менее 12 (двенадцати) месяцев (на дату подачи заявки на микрокредитование) в сельском населенном пункте или в малом городе, где планируется реализация проекта;</w:t>
      </w:r>
    </w:p>
    <w:bookmarkEnd w:id="55"/>
    <w:bookmarkStart w:name="z62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индивидуальных предпринимателей/для юридических лиц – наличие государственной регистрации по месту нахождения индивидуального предпринимателя/юридического лица в сельском населенном пункте или в малом городе, где планируется реализация проекта;</w:t>
      </w:r>
    </w:p>
    <w:bookmarkEnd w:id="56"/>
    <w:bookmarkStart w:name="z63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приобретение новой, ранее неиспользованной техники, оборудования.</w:t>
      </w:r>
    </w:p>
    <w:bookmarkEnd w:id="57"/>
    <w:bookmarkStart w:name="z64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Микрокредиты не предоставляются на следующие цели:</w:t>
      </w:r>
    </w:p>
    <w:bookmarkEnd w:id="58"/>
    <w:bookmarkStart w:name="z65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приобретение легкового автотранспорта;</w:t>
      </w:r>
    </w:p>
    <w:bookmarkEnd w:id="59"/>
    <w:bookmarkStart w:name="z66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приобретение сельскохозяйственных животных у близких родственников;</w:t>
      </w:r>
    </w:p>
    <w:bookmarkEnd w:id="60"/>
    <w:bookmarkStart w:name="z67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приобретение и/или строительство зданий, помещений, жилых домов для их последующей сдачи в аренду.</w:t>
      </w:r>
    </w:p>
    <w:bookmarkEnd w:id="61"/>
    <w:bookmarkStart w:name="z68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Для получения микрокредита претенденты обращаются к поверенному (агенту) с перечнем документов для получения микрокредита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 </w:t>
      </w:r>
    </w:p>
    <w:bookmarkEnd w:id="62"/>
    <w:bookmarkStart w:name="z69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Срок проверки поверенным (агентом) содержания документов и сведений, представленных претендентом на получение микрокредита, составляет 3 (три) рабочих дня со дня регистрации документов.</w:t>
      </w:r>
    </w:p>
    <w:bookmarkEnd w:id="63"/>
    <w:bookmarkStart w:name="z70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несоответствия документов и сведений, содержащихся в них, условиям микрокредитования, поверенный (агент) возвращает пакет документов на получение микрокредита с указанием причин возврата.</w:t>
      </w:r>
    </w:p>
    <w:bookmarkEnd w:id="64"/>
    <w:bookmarkStart w:name="z71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16. В случае соответствия документов и сведений, содержащихся в них, условиям микрокредитования, поверенный (агент) в течение 15 (пятнадцати) рабочих дней со дня регистрации документов претендента проводит оценку представленного проекта и принимает решение об одобрении, либо об отказе в предоставлении микрокредита. </w:t>
      </w:r>
    </w:p>
    <w:bookmarkEnd w:id="65"/>
    <w:bookmarkStart w:name="z72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После регистрации договора залога в уполномоченном органе, поверенный (агент) в течение 5 (пяти) рабочих дней перечисляет сумму микрокредита на текущий счет претендента.</w:t>
      </w:r>
    </w:p>
    <w:bookmarkEnd w:id="66"/>
    <w:bookmarkStart w:name="z73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17. Поверенный (агент) ежемесячно, в срок до 5 числа месяца, следующего за отчетным, представляет в местный исполнительный орган отчет о целевом использовании микрокредитов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 и отчет о целевом использовании микрокредитов сельскохозяйственными кооперативами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67"/>
    <w:bookmarkStart w:name="z74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Местный исполнительный орган ежемесячно, в срок до 10 числа месяца, следующего за отчетным, представляет в уполномоченный орган в области развития агропромышленного комплекса отчет о целевом использовании микрокредитов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 и отчет о целевом использовании микрокредитов сельскохозяйственными кооперативами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6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микрокредитования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 сельских населенных пунктах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малых городах</w:t>
            </w:r>
          </w:p>
        </w:tc>
      </w:tr>
    </w:tbl>
    <w:bookmarkStart w:name="z76" w:id="6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документов для получения микрокредита</w:t>
      </w:r>
    </w:p>
    <w:bookmarkEnd w:id="6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документа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Вид документа/сведений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Анкета - заявление на получение микрокредита согласно внутренним документам поверенного (агента)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оригинал/электронный документ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Документ, удостоверяющий личность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копия/электронная копия документа/сведения в электронном формате, полученные из государственных баз данных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Согласие субъекта кредитной истории на предоставление информации о нем в кредитное бюро, а также на выдачу кредитного отчета получателю кредитного отчета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оригинал/электронный документ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Согласие субъекта на предоставление и получение информации, сведений о выданном микрокредите и всех сведений об исполнении/неисполнении обязательств по договору о предоставлении микрокредита в государственные (в том числе правоохранительные) /негосударственные органы, средства массовой информации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оригинал/электронный документ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предоставляется после одобрения микрокредита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Согласие залогодателей по передаче в залог имущества, оформленное в соответствии с законодательством Республики Казахстан и внутренними документами поверенного (агента)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оригинал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предоставляется после одобрения микрокредита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Справки из обслуживающего банка о наличии счета и о наличии ссудной задолженности, в том числе просроченной из финансовых организаций (при наличии кредитов)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оригинал (предоставляется после одобрения микрокредита) электронный документ оригинал (допускается копия, сверенная с оригиналом уполномоченным лицом, сроком до 30 календарных дней со дня выдачи)/сведения в электронном формате из кредитного бюро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7.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 об оценке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оригинал/электронный документ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Документы по залогодателю и залоговому обеспечению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копия/электронные сведения из государственных баз данных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 сверяются с оригиналом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микрокредитования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 сельских населенных пунктах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малых городах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79" w:id="7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Форма, предназначенная для сбора административных данных</w:t>
      </w:r>
    </w:p>
    <w:bookmarkEnd w:id="70"/>
    <w:bookmarkStart w:name="z80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Представляется: в местный исполнительный орган области, осуществляющий функции в области сельского хозяйства, и в уполномоченный орган в области развития агропромышленного комплекса</w:t>
      </w:r>
    </w:p>
    <w:bookmarkEnd w:id="71"/>
    <w:bookmarkStart w:name="z81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Форма административных данных размещена на интернет-ресурсе: www.gov.kz</w:t>
      </w:r>
    </w:p>
    <w:bookmarkEnd w:id="72"/>
    <w:bookmarkStart w:name="z82" w:id="7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Отчет о целевом использовании микрокредитов</w:t>
      </w:r>
    </w:p>
    <w:bookmarkEnd w:id="73"/>
    <w:p>
      <w:pPr>
        <w:spacing w:after="0"/>
        <w:ind w:left="0"/>
        <w:jc w:val="both"/>
      </w:pPr>
      <w:bookmarkStart w:name="z83" w:id="74"/>
      <w:r>
        <w:rPr>
          <w:rFonts w:ascii="Times New Roman"/>
          <w:b w:val="false"/>
          <w:i w:val="false"/>
          <w:color w:val="000000"/>
          <w:sz w:val="28"/>
        </w:rPr>
        <w:t>
      Индекс формы административных данных: форма № 1-МК</w:t>
      </w:r>
    </w:p>
    <w:bookmarkEnd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Периодичность: ежемесячный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Отчетный период: ________ месяц 20__ года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Круг лиц, представляющих информацию: поверенный (агент), местный исполнительный орган области, осуществляющий функции в области сельского хозяйства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Срок представления формы административных данных: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поверенный (агент) в местный исполнительный орган области, осуществляющий функции в области сельского хозяйства, ежемесячно, в срок до 5 числа месяца, следующего за отчетным периодом;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местный исполнительный орган области, осуществляющий функции в области сельского хозяйства, в уполномоченный орган в области развития агропромышленного комплекса ежемесячно, в срок до 10 числа месяца, следующего за отчетным периодом.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>
        <w:trPr>
          <w:trHeight w:val="30" w:hRule="atLeast"/>
        </w:trPr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№п/п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заемщика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Индивидуальный идентификационный номер / бизнес-идентификационный номер</w:t>
            </w:r>
          </w:p>
        </w:tc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Место реализации проекта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область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по классификатору административно-территориальных объектов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район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регистрационный код адреса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сельский округ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регистрационный код адреса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село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регистрационный код адреса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84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7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направление проекта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категория заемщика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производимая продукция/услуга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выдачи микрокредита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микрокредита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сумма микрокредита (тенге)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85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7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Ставка вознаграждения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Отрасль экономики с указанием кода по общему классификатору видов экономической деятельности (ОКЭД)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Начинающие, действующие предприниматели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Статус участника сельскохозяйственного кооператива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Бизнес-идентификационный номер сельскохозяйственного кооператива, в котором является участником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созданных рабочих мест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86" w:id="77"/>
      <w:r>
        <w:rPr>
          <w:rFonts w:ascii="Times New Roman"/>
          <w:b w:val="false"/>
          <w:i w:val="false"/>
          <w:color w:val="000000"/>
          <w:sz w:val="28"/>
        </w:rPr>
        <w:t>
      Пояснение по заполнению формы, предназначенной для сбора административных данных "Отчет о целевом использовании микрокредитов" приведено в приложении к настоящей форме.</w:t>
      </w:r>
    </w:p>
    <w:bookmarkEnd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Наименование_____________________________________________________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Адрес____________________________________________________________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Телефон__________________________________________________________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Адрес электронной почты___________________________________________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Руководитель или лицо, исполняющее его обязанности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(подпись/электронная цифровая 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форме,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предназначенной для сбора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административных данных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"Отчет о целевом использовании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микрокредитов"</w:t>
            </w:r>
          </w:p>
        </w:tc>
      </w:tr>
    </w:tbl>
    <w:bookmarkStart w:name="z88" w:id="7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Пояснение по заполнению формы, предназначенной для сбора административных данных "Отчет о целевом использовании микрокредитов"</w:t>
      </w:r>
    </w:p>
    <w:bookmarkEnd w:id="78"/>
    <w:bookmarkStart w:name="z89" w:id="7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79"/>
    <w:bookmarkStart w:name="z90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Настоящее пояснение определяет единые требования по заполнению формы, предназначенной для сбора административных данных "Отчет о целевом использовании микрокредитов" (далее – Форма).</w:t>
      </w:r>
    </w:p>
    <w:bookmarkEnd w:id="80"/>
    <w:bookmarkStart w:name="z91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Форма подписывается руководителем, либо лицом, исполняющим его обязанности, с указанием его фамилии и инициалов.</w:t>
      </w:r>
    </w:p>
    <w:bookmarkEnd w:id="81"/>
    <w:bookmarkStart w:name="z92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Форма заполняется на государственном и русском языках.</w:t>
      </w:r>
    </w:p>
    <w:bookmarkEnd w:id="82"/>
    <w:bookmarkStart w:name="z93" w:id="8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Пояснение по заполнению Формы</w:t>
      </w:r>
    </w:p>
    <w:bookmarkEnd w:id="83"/>
    <w:bookmarkStart w:name="z94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В графе 1 Формы указывается порядковый номер.</w:t>
      </w:r>
    </w:p>
    <w:bookmarkEnd w:id="84"/>
    <w:bookmarkStart w:name="z95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В графе 2 Формы указывается наименование заемщика.</w:t>
      </w:r>
    </w:p>
    <w:bookmarkEnd w:id="85"/>
    <w:bookmarkStart w:name="z96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В графе 3 Формы указывается индивидуальный идентификационный номер/ бизнес-идентификационный номер заемщика.</w:t>
      </w:r>
    </w:p>
    <w:bookmarkEnd w:id="86"/>
    <w:bookmarkStart w:name="z97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В графах 4, 6, 8 и 10 Формы указывается место реализации проекта (область, район, сельский округ, село).</w:t>
      </w:r>
    </w:p>
    <w:bookmarkEnd w:id="87"/>
    <w:bookmarkStart w:name="z98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В графах 5, 7, 9 и 11 Формы указываются код области по классификатору административно-территориальных объектов, регистрационный код адреса (район, сельский округ, село).</w:t>
      </w:r>
    </w:p>
    <w:bookmarkEnd w:id="88"/>
    <w:bookmarkStart w:name="z99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В графе 12 Формы указывается направление проекта.</w:t>
      </w:r>
    </w:p>
    <w:bookmarkEnd w:id="89"/>
    <w:bookmarkStart w:name="z100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В графе 13 Формы указывается категория заемщика.</w:t>
      </w:r>
    </w:p>
    <w:bookmarkEnd w:id="90"/>
    <w:bookmarkStart w:name="z101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В графе 14 Формы указывается производимая продукция/услуга.</w:t>
      </w:r>
    </w:p>
    <w:bookmarkEnd w:id="91"/>
    <w:bookmarkStart w:name="z102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В графе 15 Формы указывается дата выдачи микрокредита.</w:t>
      </w:r>
    </w:p>
    <w:bookmarkEnd w:id="92"/>
    <w:bookmarkStart w:name="z103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В графе 16 Формы указывается срок микрокредита.</w:t>
      </w:r>
    </w:p>
    <w:bookmarkEnd w:id="93"/>
    <w:bookmarkStart w:name="z104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В графе 17 Формы указывается сумма микрокредита (тенге).</w:t>
      </w:r>
    </w:p>
    <w:bookmarkEnd w:id="94"/>
    <w:bookmarkStart w:name="z105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В графе 18 Формы указывается ставка вознаграждения.</w:t>
      </w:r>
    </w:p>
    <w:bookmarkEnd w:id="95"/>
    <w:bookmarkStart w:name="z106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В графе 19 Формы указывается отрасль экономики с указанием кода по общему классификатору видов экономической деятельности (ОКЭД).</w:t>
      </w:r>
    </w:p>
    <w:bookmarkEnd w:id="96"/>
    <w:bookmarkStart w:name="z107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17. В графе 20 Формы указывается количество начинающих и действующих предпринимателей.</w:t>
      </w:r>
    </w:p>
    <w:bookmarkEnd w:id="97"/>
    <w:bookmarkStart w:name="z108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В графе 21 Формы указывается статус участника сельскохозяйственного кооператива.</w:t>
      </w:r>
    </w:p>
    <w:bookmarkEnd w:id="98"/>
    <w:bookmarkStart w:name="z109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19. В графе 22 Формы указывается бизнес-идентификационный номер сельскохозяйственного кооператива, в котором является участником.</w:t>
      </w:r>
    </w:p>
    <w:bookmarkEnd w:id="99"/>
    <w:bookmarkStart w:name="z110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В графе 23 Формы указывается количество созданных рабочих мест.</w:t>
      </w:r>
    </w:p>
    <w:bookmarkEnd w:id="10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микрокредитования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 сельских населенных пунктах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малых городах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13" w:id="10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Форма, предназначенная для сбора административных данных</w:t>
      </w:r>
    </w:p>
    <w:bookmarkEnd w:id="101"/>
    <w:bookmarkStart w:name="z114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Представляется: в местный исполнительный орган области, осуществляющий функции в области сельского хозяйства, и в уполномоченный орган в области развития агропромышленного комплекса</w:t>
      </w:r>
    </w:p>
    <w:bookmarkEnd w:id="102"/>
    <w:bookmarkStart w:name="z115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Форма административных данных размещена на интернет-ресурсе: www.gov.kz</w:t>
      </w:r>
    </w:p>
    <w:bookmarkEnd w:id="103"/>
    <w:bookmarkStart w:name="z116" w:id="10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Отчет о целевом использовании микрокредитов сельскохозяйственными кооперативами</w:t>
      </w:r>
    </w:p>
    <w:bookmarkEnd w:id="104"/>
    <w:p>
      <w:pPr>
        <w:spacing w:after="0"/>
        <w:ind w:left="0"/>
        <w:jc w:val="both"/>
      </w:pPr>
      <w:bookmarkStart w:name="z117" w:id="105"/>
      <w:r>
        <w:rPr>
          <w:rFonts w:ascii="Times New Roman"/>
          <w:b w:val="false"/>
          <w:i w:val="false"/>
          <w:color w:val="000000"/>
          <w:sz w:val="28"/>
        </w:rPr>
        <w:t>
      Индекс формы административных данных: форма № 2-МК</w:t>
      </w:r>
    </w:p>
    <w:bookmarkEnd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Периодичность: ежемесячный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Отчетный период: ________ месяц 20__ года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Круг лиц, представляющих информацию: поверенный (агент), местный исполнительный орган области, осуществляющий функции в области сельского хозяйства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Срок представления формы административных данных: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поверенный (агент) в местный исполнительный орган области, осуществляющий функции в области сельского хозяйства, ежемесячно, в срок до 5 числа месяца, следующего за отчетным периодом;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местный исполнительный орган области, осуществляющий функции в области сельского хозяйства, в уполномоченный орган в области развития агропромышленного комплекса ежемесячно, в срок до 10 числа месяца, следующего за отчетным периодом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878"/>
        <w:gridCol w:w="878"/>
        <w:gridCol w:w="878"/>
        <w:gridCol w:w="878"/>
        <w:gridCol w:w="878"/>
        <w:gridCol w:w="878"/>
        <w:gridCol w:w="879"/>
        <w:gridCol w:w="879"/>
        <w:gridCol w:w="879"/>
        <w:gridCol w:w="879"/>
        <w:gridCol w:w="879"/>
        <w:gridCol w:w="879"/>
        <w:gridCol w:w="879"/>
        <w:gridCol w:w="879"/>
      </w:tblGrid>
      <w:tr>
        <w:trPr>
          <w:trHeight w:val="30" w:hRule="atLeast"/>
        </w:trPr>
        <w:tc>
          <w:tcPr>
            <w:tcW w:w="87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№п/п</w:t>
            </w:r>
          </w:p>
        </w:tc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Место реализации проекта</w:t>
            </w:r>
          </w:p>
        </w:tc>
        <w:tc>
          <w:tcPr>
            <w:tcW w:w="87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заемщика</w:t>
            </w:r>
          </w:p>
        </w:tc>
        <w:tc>
          <w:tcPr>
            <w:tcW w:w="87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бизнес-идентификационный номер</w:t>
            </w:r>
          </w:p>
        </w:tc>
        <w:tc>
          <w:tcPr>
            <w:tcW w:w="87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вид деятельности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область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по классификатору административно-территориальных объектов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район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регистрационный код адреса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сельский округ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регистрационный код адреса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село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регистрационный код адреса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18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10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сумма микрокредита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микрокредита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целевое направление микрокредита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статус участника сельскохозяйственного кооператива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производимая продукция/услуга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созданных рабочих мест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членов сельскохозяйственного кооператива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119" w:id="107"/>
      <w:r>
        <w:rPr>
          <w:rFonts w:ascii="Times New Roman"/>
          <w:b w:val="false"/>
          <w:i w:val="false"/>
          <w:color w:val="000000"/>
          <w:sz w:val="28"/>
        </w:rPr>
        <w:t>
      Пояснение по заполнению формы, предназначенной для сбора административных данных "Отчет о целевом использовании микрокредитов сельскохозяйственными кооперативами" приведено в приложении к настоящей форме.</w:t>
      </w:r>
    </w:p>
    <w:bookmarkEnd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Наименование_____________________________________________________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Адрес____________________________________________________________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Телефон__________________________________________________________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Адрес электронной почты___________________________________________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Руководитель или лицо, исполняющее его обязанности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(подпись/электронная цифровая 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форме,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предназначенной для сбора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административных данных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"Отчет о целевом использовании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микрокредитов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сельскохозяйственными кооперативами"</w:t>
            </w:r>
          </w:p>
        </w:tc>
      </w:tr>
    </w:tbl>
    <w:bookmarkStart w:name="z121" w:id="10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Пояснение по заполнению формы, предназначенной для сбора административных данных "Отчет о целевом использовании микрокредитов сельскохозяйственными кооперативами"</w:t>
      </w:r>
    </w:p>
    <w:bookmarkEnd w:id="108"/>
    <w:bookmarkStart w:name="z122" w:id="10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09"/>
    <w:bookmarkStart w:name="z123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Настоящее пояснение определяет единые требования по заполнению формы, предназначенной для сбора административных данных "Отчет о целевом использовании микрокредитов сельскохозяйственными кооперативами" (далее – Форма).</w:t>
      </w:r>
    </w:p>
    <w:bookmarkEnd w:id="110"/>
    <w:bookmarkStart w:name="z124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Форма подписывается руководителем, либо лицом, исполняющим его обязанности, с указанием его фамилии и инициалов.</w:t>
      </w:r>
    </w:p>
    <w:bookmarkEnd w:id="111"/>
    <w:bookmarkStart w:name="z125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Форма заполняется на государственном и русском языках.</w:t>
      </w:r>
    </w:p>
    <w:bookmarkEnd w:id="112"/>
    <w:bookmarkStart w:name="z126" w:id="11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Пояснение по заполнению Формы</w:t>
      </w:r>
    </w:p>
    <w:bookmarkEnd w:id="113"/>
    <w:bookmarkStart w:name="z127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В графе 1 Формы указывается порядковый номер.</w:t>
      </w:r>
    </w:p>
    <w:bookmarkEnd w:id="114"/>
    <w:bookmarkStart w:name="z128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В графе 2, 4, 6 и 8 Формы указывается место реализации проекта (область, район, сельский округ, село).</w:t>
      </w:r>
    </w:p>
    <w:bookmarkEnd w:id="115"/>
    <w:bookmarkStart w:name="z129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В графах 3, 5, 7 и 9 Формы указываются код области по классификатору административно-территориальных объектов, регистрационный код адреса (район, сельский округ, село).</w:t>
      </w:r>
    </w:p>
    <w:bookmarkEnd w:id="116"/>
    <w:bookmarkStart w:name="z130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В графе 10 Формы указывается наименование заемщика.</w:t>
      </w:r>
    </w:p>
    <w:bookmarkEnd w:id="117"/>
    <w:bookmarkStart w:name="z131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В графе 11 Формы указывается бизнес-идентификационный номер.</w:t>
      </w:r>
    </w:p>
    <w:bookmarkEnd w:id="118"/>
    <w:bookmarkStart w:name="z132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В графе 12 Формы указывается вид деятельности.</w:t>
      </w:r>
    </w:p>
    <w:bookmarkEnd w:id="119"/>
    <w:bookmarkStart w:name="z133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В графе 13 Формы указывается сумма микрокредита.</w:t>
      </w:r>
    </w:p>
    <w:bookmarkEnd w:id="120"/>
    <w:bookmarkStart w:name="z134"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В графе 14 Формы указывается срок микрокредита.</w:t>
      </w:r>
    </w:p>
    <w:bookmarkEnd w:id="121"/>
    <w:bookmarkStart w:name="z135"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В графе 15 Формы указывается целевое направление микрокредита.</w:t>
      </w:r>
    </w:p>
    <w:bookmarkEnd w:id="122"/>
    <w:bookmarkStart w:name="z136"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В графе 16 Формы указывается статус участника сельскохозяйственного кооператива.</w:t>
      </w:r>
    </w:p>
    <w:bookmarkEnd w:id="123"/>
    <w:bookmarkStart w:name="z137"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В графе 17 Формы указывается производимая продукция/услуга.</w:t>
      </w:r>
    </w:p>
    <w:bookmarkEnd w:id="124"/>
    <w:bookmarkStart w:name="z138"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В графе 18 Формы указывается количество созданных рабочих мест.</w:t>
      </w:r>
    </w:p>
    <w:bookmarkEnd w:id="125"/>
    <w:bookmarkStart w:name="z139"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В графе 19 Формы указывается количество членов сельскохозяйственного кооператива.</w:t>
      </w:r>
    </w:p>
    <w:bookmarkEnd w:id="126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